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D9CE" w14:textId="77777777" w:rsidR="00BB46F2" w:rsidRPr="008E1FC4" w:rsidRDefault="00D93F04" w:rsidP="000748C3">
      <w:pPr>
        <w:rPr>
          <w:rFonts w:asciiTheme="minorHAnsi" w:hAnsiTheme="minorHAnsi" w:cstheme="minorHAnsi"/>
        </w:rPr>
      </w:pPr>
      <w:r w:rsidRPr="008E1FC4">
        <w:rPr>
          <w:rFonts w:asciiTheme="minorHAnsi" w:hAnsiTheme="minorHAnsi" w:cstheme="minorHAnsi"/>
          <w:noProof/>
          <w:lang w:val="en-US"/>
        </w:rPr>
        <w:drawing>
          <wp:anchor distT="0" distB="0" distL="114300" distR="114300" simplePos="0" relativeHeight="251657216" behindDoc="0" locked="0" layoutInCell="1" allowOverlap="1" wp14:anchorId="11E83A16" wp14:editId="150924E1">
            <wp:simplePos x="0" y="0"/>
            <wp:positionH relativeFrom="column">
              <wp:posOffset>1880235</wp:posOffset>
            </wp:positionH>
            <wp:positionV relativeFrom="paragraph">
              <wp:posOffset>-219075</wp:posOffset>
            </wp:positionV>
            <wp:extent cx="4107815" cy="421005"/>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07815" cy="421005"/>
                    </a:xfrm>
                    <a:prstGeom prst="rect">
                      <a:avLst/>
                    </a:prstGeom>
                    <a:noFill/>
                    <a:ln w="9525">
                      <a:noFill/>
                      <a:miter lim="800000"/>
                      <a:headEnd/>
                      <a:tailEnd/>
                    </a:ln>
                  </pic:spPr>
                </pic:pic>
              </a:graphicData>
            </a:graphic>
          </wp:anchor>
        </w:drawing>
      </w:r>
      <w:r w:rsidR="00A76417">
        <w:rPr>
          <w:rFonts w:asciiTheme="minorHAnsi" w:hAnsiTheme="minorHAnsi" w:cstheme="minorHAnsi"/>
          <w:noProof/>
          <w:lang w:val="en-US"/>
        </w:rPr>
        <w:object w:dxaOrig="1440" w:dyaOrig="1440" w14:anchorId="1AD87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5pt;margin-top:-17.25pt;width:172pt;height:35pt;z-index:-251658240;mso-position-horizontal-relative:text;mso-position-vertical-relative:text">
            <v:imagedata r:id="rId8" o:title=""/>
          </v:shape>
          <o:OLEObject Type="Embed" ProgID="Word.Picture.8" ShapeID="_x0000_s1026" DrawAspect="Content" ObjectID="_1599394317" r:id="rId9"/>
        </w:object>
      </w:r>
      <w:r w:rsidR="00BB46F2" w:rsidRPr="008E1FC4">
        <w:rPr>
          <w:rFonts w:asciiTheme="minorHAnsi" w:hAnsiTheme="minorHAnsi" w:cstheme="minorHAnsi"/>
        </w:rPr>
        <w:t xml:space="preserve">                                               </w:t>
      </w:r>
    </w:p>
    <w:p w14:paraId="5FC884D5" w14:textId="77777777" w:rsidR="00BB46F2" w:rsidRPr="008E1FC4" w:rsidRDefault="00BB46F2" w:rsidP="000748C3">
      <w:pPr>
        <w:rPr>
          <w:rFonts w:asciiTheme="minorHAnsi" w:hAnsiTheme="minorHAnsi" w:cstheme="minorHAnsi"/>
        </w:rPr>
      </w:pPr>
    </w:p>
    <w:p w14:paraId="5B82B39B" w14:textId="7094D6DE" w:rsidR="00BB46F2" w:rsidRPr="008E1FC4" w:rsidRDefault="00BB46F2" w:rsidP="000748C3">
      <w:pPr>
        <w:jc w:val="center"/>
        <w:rPr>
          <w:rFonts w:asciiTheme="minorHAnsi" w:hAnsiTheme="minorHAnsi" w:cstheme="minorHAnsi"/>
          <w:b/>
        </w:rPr>
      </w:pPr>
      <w:r w:rsidRPr="008E1FC4">
        <w:rPr>
          <w:rFonts w:asciiTheme="minorHAnsi" w:hAnsiTheme="minorHAnsi" w:cstheme="minorHAnsi"/>
          <w:b/>
        </w:rPr>
        <w:t>POSITION PROFILE</w:t>
      </w:r>
    </w:p>
    <w:p w14:paraId="4031300E" w14:textId="77777777" w:rsidR="00BB46F2" w:rsidRPr="008E1FC4" w:rsidRDefault="00A76417" w:rsidP="000748C3">
      <w:pPr>
        <w:rPr>
          <w:rFonts w:asciiTheme="minorHAnsi" w:hAnsiTheme="minorHAnsi" w:cstheme="minorHAnsi"/>
          <w:b/>
        </w:rPr>
      </w:pPr>
      <w:r>
        <w:rPr>
          <w:rFonts w:asciiTheme="minorHAnsi" w:hAnsiTheme="minorHAnsi" w:cstheme="minorHAnsi"/>
          <w:b/>
        </w:rPr>
        <w:pict w14:anchorId="7D9DFDC5">
          <v:rect id="_x0000_i1026" style="width:0;height:1.5pt" o:hrstd="t" o:hr="t" fillcolor="gray" stroked="f"/>
        </w:pict>
      </w:r>
    </w:p>
    <w:p w14:paraId="3A0D4E65" w14:textId="77777777" w:rsidR="00BB46F2" w:rsidRPr="008E1FC4" w:rsidRDefault="00BB46F2" w:rsidP="000748C3">
      <w:pPr>
        <w:rPr>
          <w:rFonts w:asciiTheme="minorHAnsi" w:hAnsiTheme="minorHAnsi" w:cstheme="minorHAnsi"/>
        </w:rPr>
      </w:pPr>
    </w:p>
    <w:p w14:paraId="2B855335" w14:textId="77777777" w:rsidR="00BB46F2" w:rsidRPr="008E1FC4" w:rsidRDefault="00BB46F2" w:rsidP="000748C3">
      <w:pPr>
        <w:rPr>
          <w:rFonts w:asciiTheme="minorHAnsi" w:hAnsiTheme="minorHAnsi" w:cstheme="minorHAnsi"/>
        </w:rPr>
      </w:pPr>
      <w:r w:rsidRPr="008E1FC4">
        <w:rPr>
          <w:rFonts w:asciiTheme="minorHAnsi" w:hAnsiTheme="minorHAnsi" w:cstheme="minorHAnsi"/>
          <w:b/>
        </w:rPr>
        <w:t>Position:</w:t>
      </w:r>
      <w:r w:rsidR="001D4FA6" w:rsidRPr="008E1FC4">
        <w:rPr>
          <w:rFonts w:asciiTheme="minorHAnsi" w:hAnsiTheme="minorHAnsi" w:cstheme="minorHAnsi"/>
        </w:rPr>
        <w:tab/>
      </w:r>
      <w:r w:rsidR="001D4FA6" w:rsidRPr="008E1FC4">
        <w:rPr>
          <w:rFonts w:asciiTheme="minorHAnsi" w:hAnsiTheme="minorHAnsi" w:cstheme="minorHAnsi"/>
          <w:b/>
        </w:rPr>
        <w:t xml:space="preserve">ACFP </w:t>
      </w:r>
      <w:r w:rsidR="008C4463">
        <w:rPr>
          <w:rFonts w:asciiTheme="minorHAnsi" w:hAnsiTheme="minorHAnsi" w:cstheme="minorHAnsi"/>
          <w:b/>
        </w:rPr>
        <w:t>Members at Large</w:t>
      </w:r>
    </w:p>
    <w:p w14:paraId="34D5DBEA" w14:textId="77777777" w:rsidR="00BB46F2" w:rsidRPr="00A76417" w:rsidRDefault="00BB46F2" w:rsidP="000748C3">
      <w:pPr>
        <w:rPr>
          <w:rFonts w:asciiTheme="minorHAnsi" w:hAnsiTheme="minorHAnsi" w:cstheme="minorHAnsi"/>
          <w:sz w:val="22"/>
          <w:szCs w:val="22"/>
        </w:rPr>
      </w:pPr>
    </w:p>
    <w:p w14:paraId="31F0BAF1" w14:textId="77777777" w:rsidR="00A76417" w:rsidRDefault="00D84064" w:rsidP="00A76417">
      <w:pPr>
        <w:rPr>
          <w:rFonts w:asciiTheme="minorHAnsi" w:hAnsiTheme="minorHAnsi" w:cstheme="minorHAnsi"/>
          <w:b/>
        </w:rPr>
      </w:pPr>
      <w:r w:rsidRPr="008E1FC4">
        <w:rPr>
          <w:rFonts w:asciiTheme="minorHAnsi" w:hAnsiTheme="minorHAnsi" w:cstheme="minorHAnsi"/>
          <w:b/>
        </w:rPr>
        <w:t>Areas of Authority</w:t>
      </w:r>
      <w:r w:rsidR="00697025" w:rsidRPr="008E1FC4">
        <w:rPr>
          <w:rFonts w:asciiTheme="minorHAnsi" w:hAnsiTheme="minorHAnsi" w:cstheme="minorHAnsi"/>
          <w:b/>
        </w:rPr>
        <w:t>:</w:t>
      </w:r>
    </w:p>
    <w:p w14:paraId="5C08EA14" w14:textId="5D982C84" w:rsidR="00D84064" w:rsidRPr="008E1FC4" w:rsidRDefault="00ED550A" w:rsidP="00A76417">
      <w:pPr>
        <w:rPr>
          <w:rFonts w:asciiTheme="minorHAnsi" w:hAnsiTheme="minorHAnsi" w:cstheme="minorHAnsi"/>
          <w:b/>
        </w:rPr>
      </w:pPr>
      <w:r w:rsidRPr="00A76417">
        <w:rPr>
          <w:rFonts w:asciiTheme="minorHAnsi" w:hAnsiTheme="minorHAnsi" w:cstheme="minorHAnsi"/>
          <w:sz w:val="22"/>
          <w:szCs w:val="22"/>
          <w:lang w:eastAsia="en-CA"/>
        </w:rPr>
        <w:t xml:space="preserve">The </w:t>
      </w:r>
      <w:r w:rsidR="008E1FC4" w:rsidRPr="00A76417">
        <w:rPr>
          <w:rFonts w:asciiTheme="minorHAnsi" w:hAnsiTheme="minorHAnsi" w:cstheme="minorHAnsi"/>
          <w:sz w:val="22"/>
          <w:szCs w:val="22"/>
          <w:lang w:eastAsia="en-CA"/>
        </w:rPr>
        <w:t xml:space="preserve">ACFP </w:t>
      </w:r>
      <w:r w:rsidR="008C4463" w:rsidRPr="00A76417">
        <w:rPr>
          <w:rFonts w:asciiTheme="minorHAnsi" w:hAnsiTheme="minorHAnsi" w:cstheme="minorHAnsi"/>
          <w:sz w:val="22"/>
          <w:szCs w:val="22"/>
          <w:lang w:eastAsia="en-CA"/>
        </w:rPr>
        <w:t>Members at Large hold</w:t>
      </w:r>
      <w:r w:rsidR="00F83EAB" w:rsidRPr="00A76417">
        <w:rPr>
          <w:rFonts w:asciiTheme="minorHAnsi" w:hAnsiTheme="minorHAnsi" w:cstheme="minorHAnsi"/>
          <w:sz w:val="22"/>
          <w:szCs w:val="22"/>
          <w:lang w:eastAsia="en-CA"/>
        </w:rPr>
        <w:t xml:space="preserve"> </w:t>
      </w:r>
      <w:r w:rsidR="008C4463" w:rsidRPr="00A76417">
        <w:rPr>
          <w:rFonts w:asciiTheme="minorHAnsi" w:hAnsiTheme="minorHAnsi" w:cstheme="minorHAnsi"/>
          <w:sz w:val="22"/>
          <w:szCs w:val="22"/>
          <w:lang w:eastAsia="en-CA"/>
        </w:rPr>
        <w:t>a</w:t>
      </w:r>
      <w:r w:rsidR="00F3485A" w:rsidRPr="00A76417">
        <w:rPr>
          <w:rFonts w:asciiTheme="minorHAnsi" w:hAnsiTheme="minorHAnsi" w:cstheme="minorHAnsi"/>
          <w:sz w:val="22"/>
          <w:szCs w:val="22"/>
          <w:lang w:eastAsia="en-CA"/>
        </w:rPr>
        <w:t xml:space="preserve"> </w:t>
      </w:r>
      <w:r w:rsidR="008C4463" w:rsidRPr="00A76417">
        <w:rPr>
          <w:rFonts w:asciiTheme="minorHAnsi" w:hAnsiTheme="minorHAnsi" w:cstheme="minorHAnsi"/>
          <w:sz w:val="22"/>
          <w:szCs w:val="22"/>
          <w:lang w:eastAsia="en-CA"/>
        </w:rPr>
        <w:t>representative position</w:t>
      </w:r>
      <w:r w:rsidR="0073161A" w:rsidRPr="00A76417">
        <w:rPr>
          <w:rFonts w:asciiTheme="minorHAnsi" w:hAnsiTheme="minorHAnsi" w:cstheme="minorHAnsi"/>
          <w:sz w:val="22"/>
          <w:szCs w:val="22"/>
          <w:lang w:eastAsia="en-CA"/>
        </w:rPr>
        <w:t xml:space="preserve"> o</w:t>
      </w:r>
      <w:r w:rsidR="000748C3" w:rsidRPr="00A76417">
        <w:rPr>
          <w:rFonts w:asciiTheme="minorHAnsi" w:hAnsiTheme="minorHAnsi" w:cstheme="minorHAnsi"/>
          <w:sz w:val="22"/>
          <w:szCs w:val="22"/>
          <w:lang w:eastAsia="en-CA"/>
        </w:rPr>
        <w:t xml:space="preserve">n the </w:t>
      </w:r>
      <w:r w:rsidRPr="00A76417">
        <w:rPr>
          <w:rFonts w:asciiTheme="minorHAnsi" w:hAnsiTheme="minorHAnsi" w:cstheme="minorHAnsi"/>
          <w:sz w:val="22"/>
          <w:szCs w:val="22"/>
          <w:lang w:eastAsia="en-CA"/>
        </w:rPr>
        <w:t>Alberta College of Family Physicians (</w:t>
      </w:r>
      <w:r w:rsidR="000748C3" w:rsidRPr="00A76417">
        <w:rPr>
          <w:rFonts w:asciiTheme="minorHAnsi" w:hAnsiTheme="minorHAnsi" w:cstheme="minorHAnsi"/>
          <w:sz w:val="22"/>
          <w:szCs w:val="22"/>
          <w:lang w:eastAsia="en-CA"/>
        </w:rPr>
        <w:t>ACFP</w:t>
      </w:r>
      <w:r w:rsidRPr="00A76417">
        <w:rPr>
          <w:rFonts w:asciiTheme="minorHAnsi" w:hAnsiTheme="minorHAnsi" w:cstheme="minorHAnsi"/>
          <w:sz w:val="22"/>
          <w:szCs w:val="22"/>
          <w:lang w:eastAsia="en-CA"/>
        </w:rPr>
        <w:t>)</w:t>
      </w:r>
      <w:r w:rsidR="008E1FC4" w:rsidRPr="00A76417">
        <w:rPr>
          <w:rFonts w:asciiTheme="minorHAnsi" w:hAnsiTheme="minorHAnsi" w:cstheme="minorHAnsi"/>
          <w:sz w:val="22"/>
          <w:szCs w:val="22"/>
          <w:lang w:eastAsia="en-CA"/>
        </w:rPr>
        <w:t xml:space="preserve"> Board of Directors</w:t>
      </w:r>
      <w:r w:rsidR="000748C3" w:rsidRPr="00A76417">
        <w:rPr>
          <w:rFonts w:asciiTheme="minorHAnsi" w:hAnsiTheme="minorHAnsi" w:cstheme="minorHAnsi"/>
          <w:sz w:val="22"/>
          <w:szCs w:val="22"/>
          <w:lang w:eastAsia="en-CA"/>
        </w:rPr>
        <w:t xml:space="preserve">. </w:t>
      </w:r>
      <w:r w:rsidR="008E1FC4" w:rsidRPr="00A76417">
        <w:rPr>
          <w:rFonts w:asciiTheme="minorHAnsi" w:hAnsiTheme="minorHAnsi"/>
          <w:sz w:val="22"/>
          <w:szCs w:val="22"/>
          <w:lang w:eastAsia="en-CA"/>
        </w:rPr>
        <w:t xml:space="preserve">The Board of Directors is the legal authority for the ACFP.  As a member of the Board, the </w:t>
      </w:r>
      <w:r w:rsidR="008C4463" w:rsidRPr="00A76417">
        <w:rPr>
          <w:rFonts w:asciiTheme="minorHAnsi" w:hAnsiTheme="minorHAnsi"/>
          <w:sz w:val="22"/>
          <w:szCs w:val="22"/>
          <w:lang w:eastAsia="en-CA"/>
        </w:rPr>
        <w:t>Member at Large</w:t>
      </w:r>
      <w:r w:rsidR="006F5A58" w:rsidRPr="00A76417">
        <w:rPr>
          <w:rFonts w:asciiTheme="minorHAnsi" w:hAnsiTheme="minorHAnsi"/>
          <w:sz w:val="22"/>
          <w:szCs w:val="22"/>
          <w:lang w:eastAsia="en-CA"/>
        </w:rPr>
        <w:t xml:space="preserve"> along with its fellow officers,</w:t>
      </w:r>
      <w:r w:rsidR="008E1FC4" w:rsidRPr="00A76417">
        <w:rPr>
          <w:rFonts w:asciiTheme="minorHAnsi" w:hAnsiTheme="minorHAnsi"/>
          <w:sz w:val="22"/>
          <w:szCs w:val="22"/>
          <w:lang w:eastAsia="en-CA"/>
        </w:rPr>
        <w:t xml:space="preserve"> acts in a position of trust for the community and is responsible for the effective governance of the organization. The </w:t>
      </w:r>
      <w:r w:rsidR="008C4463" w:rsidRPr="00A76417">
        <w:rPr>
          <w:rFonts w:asciiTheme="minorHAnsi" w:hAnsiTheme="minorHAnsi"/>
          <w:sz w:val="22"/>
          <w:szCs w:val="22"/>
          <w:lang w:eastAsia="en-CA"/>
        </w:rPr>
        <w:t>Member at Large</w:t>
      </w:r>
      <w:r w:rsidR="00B146DA" w:rsidRPr="00A76417">
        <w:rPr>
          <w:rFonts w:asciiTheme="minorHAnsi" w:hAnsiTheme="minorHAnsi"/>
          <w:sz w:val="22"/>
          <w:szCs w:val="22"/>
          <w:lang w:eastAsia="en-CA"/>
        </w:rPr>
        <w:t xml:space="preserve"> </w:t>
      </w:r>
      <w:r w:rsidR="008E1FC4" w:rsidRPr="00A76417">
        <w:rPr>
          <w:rFonts w:asciiTheme="minorHAnsi" w:hAnsiTheme="minorHAnsi"/>
          <w:sz w:val="22"/>
          <w:szCs w:val="22"/>
          <w:lang w:eastAsia="en-CA"/>
        </w:rPr>
        <w:t>is responsible and accountable to the ACFP membership</w:t>
      </w:r>
      <w:r w:rsidR="008E1FC4" w:rsidRPr="00FA2AAD">
        <w:rPr>
          <w:rFonts w:asciiTheme="minorHAnsi" w:hAnsiTheme="minorHAnsi"/>
          <w:lang w:eastAsia="en-CA"/>
        </w:rPr>
        <w:t xml:space="preserve">. </w:t>
      </w:r>
    </w:p>
    <w:p w14:paraId="72B337BA" w14:textId="77777777" w:rsidR="00A76417" w:rsidRDefault="00A76417" w:rsidP="008A4FDD">
      <w:pPr>
        <w:autoSpaceDE w:val="0"/>
        <w:autoSpaceDN w:val="0"/>
        <w:adjustRightInd w:val="0"/>
        <w:rPr>
          <w:rFonts w:asciiTheme="minorHAnsi" w:hAnsiTheme="minorHAnsi" w:cstheme="minorHAnsi"/>
          <w:b/>
          <w:lang w:eastAsia="en-CA"/>
        </w:rPr>
      </w:pPr>
    </w:p>
    <w:p w14:paraId="5D08FA0C" w14:textId="7B40741B" w:rsidR="000748C3" w:rsidRPr="008E1FC4" w:rsidRDefault="000748C3" w:rsidP="008A4FDD">
      <w:pPr>
        <w:autoSpaceDE w:val="0"/>
        <w:autoSpaceDN w:val="0"/>
        <w:adjustRightInd w:val="0"/>
        <w:rPr>
          <w:rFonts w:asciiTheme="minorHAnsi" w:hAnsiTheme="minorHAnsi" w:cstheme="minorHAnsi"/>
          <w:b/>
          <w:lang w:eastAsia="en-CA"/>
        </w:rPr>
      </w:pPr>
      <w:r w:rsidRPr="008E1FC4">
        <w:rPr>
          <w:rFonts w:asciiTheme="minorHAnsi" w:hAnsiTheme="minorHAnsi" w:cstheme="minorHAnsi"/>
          <w:b/>
          <w:lang w:eastAsia="en-CA"/>
        </w:rPr>
        <w:t>R</w:t>
      </w:r>
      <w:r w:rsidR="008E1FC4">
        <w:rPr>
          <w:rFonts w:asciiTheme="minorHAnsi" w:hAnsiTheme="minorHAnsi" w:cstheme="minorHAnsi"/>
          <w:b/>
          <w:lang w:eastAsia="en-CA"/>
        </w:rPr>
        <w:t>equirements</w:t>
      </w:r>
      <w:r w:rsidR="00697025" w:rsidRPr="008E1FC4">
        <w:rPr>
          <w:rFonts w:asciiTheme="minorHAnsi" w:hAnsiTheme="minorHAnsi" w:cstheme="minorHAnsi"/>
          <w:b/>
          <w:lang w:eastAsia="en-CA"/>
        </w:rPr>
        <w:t>:</w:t>
      </w:r>
    </w:p>
    <w:p w14:paraId="3C6D9712" w14:textId="77777777" w:rsidR="00B667D8" w:rsidRPr="00A76417" w:rsidRDefault="0015567A"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C</w:t>
      </w:r>
      <w:r w:rsidR="006F5A58" w:rsidRPr="00A76417">
        <w:rPr>
          <w:rFonts w:asciiTheme="minorHAnsi" w:hAnsiTheme="minorHAnsi"/>
          <w:sz w:val="22"/>
          <w:szCs w:val="22"/>
          <w:lang w:eastAsia="en-CA"/>
        </w:rPr>
        <w:t xml:space="preserve">ommitment to the </w:t>
      </w:r>
      <w:r w:rsidR="00D440D3" w:rsidRPr="00A76417">
        <w:rPr>
          <w:rFonts w:asciiTheme="minorHAnsi" w:hAnsiTheme="minorHAnsi"/>
          <w:sz w:val="22"/>
          <w:szCs w:val="22"/>
          <w:lang w:eastAsia="en-CA"/>
        </w:rPr>
        <w:t>overall legislated mandate of the ACFP and the CFPC</w:t>
      </w:r>
    </w:p>
    <w:p w14:paraId="534958EB" w14:textId="77777777" w:rsidR="008E1FC4" w:rsidRPr="00A76417" w:rsidRDefault="00B667D8"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 xml:space="preserve">Committed to the </w:t>
      </w:r>
      <w:r w:rsidR="006F5A58" w:rsidRPr="00A76417">
        <w:rPr>
          <w:rFonts w:asciiTheme="minorHAnsi" w:hAnsiTheme="minorHAnsi"/>
          <w:sz w:val="22"/>
          <w:szCs w:val="22"/>
          <w:lang w:eastAsia="en-CA"/>
        </w:rPr>
        <w:t>membership,</w:t>
      </w:r>
      <w:r w:rsidR="0015567A" w:rsidRPr="00A76417">
        <w:rPr>
          <w:rFonts w:asciiTheme="minorHAnsi" w:hAnsiTheme="minorHAnsi"/>
          <w:sz w:val="22"/>
          <w:szCs w:val="22"/>
          <w:lang w:eastAsia="en-CA"/>
        </w:rPr>
        <w:t xml:space="preserve"> </w:t>
      </w:r>
      <w:r w:rsidR="006F5A58" w:rsidRPr="00A76417">
        <w:rPr>
          <w:rFonts w:asciiTheme="minorHAnsi" w:hAnsiTheme="minorHAnsi"/>
          <w:sz w:val="22"/>
          <w:szCs w:val="22"/>
          <w:lang w:eastAsia="en-CA"/>
        </w:rPr>
        <w:t xml:space="preserve">values, </w:t>
      </w:r>
      <w:r w:rsidR="0015567A" w:rsidRPr="00A76417">
        <w:rPr>
          <w:rFonts w:asciiTheme="minorHAnsi" w:hAnsiTheme="minorHAnsi"/>
          <w:sz w:val="22"/>
          <w:szCs w:val="22"/>
          <w:lang w:eastAsia="en-CA"/>
        </w:rPr>
        <w:t>vision</w:t>
      </w:r>
      <w:r w:rsidR="006F5A58" w:rsidRPr="00A76417">
        <w:rPr>
          <w:rFonts w:asciiTheme="minorHAnsi" w:hAnsiTheme="minorHAnsi"/>
          <w:sz w:val="22"/>
          <w:szCs w:val="22"/>
          <w:lang w:eastAsia="en-CA"/>
        </w:rPr>
        <w:t xml:space="preserve">, mission and goals </w:t>
      </w:r>
      <w:r w:rsidR="00D440D3" w:rsidRPr="00A76417">
        <w:rPr>
          <w:rFonts w:asciiTheme="minorHAnsi" w:hAnsiTheme="minorHAnsi"/>
          <w:sz w:val="22"/>
          <w:szCs w:val="22"/>
          <w:lang w:eastAsia="en-CA"/>
        </w:rPr>
        <w:t xml:space="preserve">as determined by the Board of Directors </w:t>
      </w:r>
      <w:r w:rsidR="008E1FC4" w:rsidRPr="00A76417">
        <w:rPr>
          <w:rFonts w:asciiTheme="minorHAnsi" w:hAnsiTheme="minorHAnsi"/>
          <w:sz w:val="22"/>
          <w:szCs w:val="22"/>
          <w:lang w:eastAsia="en-CA"/>
        </w:rPr>
        <w:t xml:space="preserve">of the </w:t>
      </w:r>
      <w:r w:rsidR="0015567A" w:rsidRPr="00A76417">
        <w:rPr>
          <w:rFonts w:asciiTheme="minorHAnsi" w:hAnsiTheme="minorHAnsi"/>
          <w:sz w:val="22"/>
          <w:szCs w:val="22"/>
          <w:lang w:eastAsia="en-CA"/>
        </w:rPr>
        <w:t>ACFP</w:t>
      </w:r>
      <w:r w:rsidR="008E1FC4" w:rsidRPr="00A76417">
        <w:rPr>
          <w:rFonts w:asciiTheme="minorHAnsi" w:hAnsiTheme="minorHAnsi"/>
          <w:sz w:val="22"/>
          <w:szCs w:val="22"/>
          <w:lang w:eastAsia="en-CA"/>
        </w:rPr>
        <w:t xml:space="preserve"> </w:t>
      </w:r>
    </w:p>
    <w:p w14:paraId="4F128023" w14:textId="77777777" w:rsidR="00824100" w:rsidRPr="00A76417" w:rsidRDefault="00824100"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Prepare for the discussions and the deliberations of the Board</w:t>
      </w:r>
    </w:p>
    <w:p w14:paraId="13CA915D" w14:textId="0C775606" w:rsidR="00824100" w:rsidRPr="00A76417" w:rsidRDefault="00824100"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Attendance at the Annual Meeting</w:t>
      </w:r>
      <w:r w:rsidR="00A76417" w:rsidRPr="00A76417">
        <w:rPr>
          <w:rFonts w:asciiTheme="minorHAnsi" w:hAnsiTheme="minorHAnsi"/>
          <w:sz w:val="22"/>
          <w:szCs w:val="22"/>
          <w:lang w:eastAsia="en-CA"/>
        </w:rPr>
        <w:t xml:space="preserve"> of Members</w:t>
      </w:r>
      <w:r w:rsidRPr="00A76417">
        <w:rPr>
          <w:rFonts w:asciiTheme="minorHAnsi" w:hAnsiTheme="minorHAnsi"/>
          <w:sz w:val="22"/>
          <w:szCs w:val="22"/>
          <w:lang w:eastAsia="en-CA"/>
        </w:rPr>
        <w:t xml:space="preserve"> (Late February</w:t>
      </w:r>
      <w:r w:rsidR="009B78DF" w:rsidRPr="00A76417">
        <w:rPr>
          <w:rFonts w:asciiTheme="minorHAnsi" w:hAnsiTheme="minorHAnsi"/>
          <w:sz w:val="22"/>
          <w:szCs w:val="22"/>
          <w:lang w:eastAsia="en-CA"/>
        </w:rPr>
        <w:t>/early March</w:t>
      </w:r>
      <w:r w:rsidRPr="00A76417">
        <w:rPr>
          <w:rFonts w:asciiTheme="minorHAnsi" w:hAnsiTheme="minorHAnsi"/>
          <w:sz w:val="22"/>
          <w:szCs w:val="22"/>
          <w:lang w:eastAsia="en-CA"/>
        </w:rPr>
        <w:t>)</w:t>
      </w:r>
    </w:p>
    <w:p w14:paraId="5D375DAC" w14:textId="744A7AC4" w:rsidR="00B146DA" w:rsidRPr="00A76417" w:rsidRDefault="00824100"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A time commitment of approximately 2-5 hours per month (including preparation and attendance at regularly scheduled Board meetings, but excluding special meetings/fora/summits, internal and external committee participation the incumbent choses to take on)</w:t>
      </w:r>
    </w:p>
    <w:p w14:paraId="301174DD" w14:textId="77777777" w:rsidR="008C4463" w:rsidRPr="00A76417" w:rsidRDefault="00BE0C05"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cs="Times New Roman"/>
          <w:sz w:val="22"/>
          <w:szCs w:val="22"/>
          <w:lang w:eastAsia="en-CA"/>
        </w:rPr>
        <w:t>Advise on</w:t>
      </w:r>
      <w:r w:rsidR="008C4463" w:rsidRPr="00A76417">
        <w:rPr>
          <w:rFonts w:asciiTheme="minorHAnsi" w:hAnsiTheme="minorHAnsi" w:cs="Times New Roman"/>
          <w:sz w:val="22"/>
          <w:szCs w:val="22"/>
          <w:lang w:eastAsia="en-CA"/>
        </w:rPr>
        <w:t xml:space="preserve"> </w:t>
      </w:r>
      <w:r w:rsidRPr="00A76417">
        <w:rPr>
          <w:rFonts w:asciiTheme="minorHAnsi" w:hAnsiTheme="minorHAnsi" w:cs="Times New Roman"/>
          <w:sz w:val="22"/>
          <w:szCs w:val="22"/>
          <w:lang w:eastAsia="en-CA"/>
        </w:rPr>
        <w:t>member and external c</w:t>
      </w:r>
      <w:r w:rsidR="008C4463" w:rsidRPr="00A76417">
        <w:rPr>
          <w:rFonts w:asciiTheme="minorHAnsi" w:hAnsiTheme="minorHAnsi" w:cs="Times New Roman"/>
          <w:sz w:val="22"/>
          <w:szCs w:val="22"/>
          <w:lang w:eastAsia="en-CA"/>
        </w:rPr>
        <w:t xml:space="preserve">ommunications </w:t>
      </w:r>
      <w:r w:rsidRPr="00A76417">
        <w:rPr>
          <w:rFonts w:asciiTheme="minorHAnsi" w:hAnsiTheme="minorHAnsi" w:cs="Times New Roman"/>
          <w:sz w:val="22"/>
          <w:szCs w:val="22"/>
          <w:lang w:eastAsia="en-CA"/>
        </w:rPr>
        <w:t>matters as required</w:t>
      </w:r>
    </w:p>
    <w:p w14:paraId="28BD12E9" w14:textId="77777777" w:rsidR="008C4463" w:rsidRPr="00A76417" w:rsidRDefault="008C4463"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cs="Times New Roman"/>
          <w:sz w:val="22"/>
          <w:szCs w:val="22"/>
          <w:lang w:eastAsia="en-CA"/>
        </w:rPr>
        <w:t>Assist the President in matters of the Alberta Chapter that are assigned to the position from time to time, by the President</w:t>
      </w:r>
    </w:p>
    <w:p w14:paraId="788B3933" w14:textId="77777777" w:rsidR="008E1FC4" w:rsidRPr="00A76417" w:rsidRDefault="00824100" w:rsidP="00A76417">
      <w:pPr>
        <w:numPr>
          <w:ilvl w:val="0"/>
          <w:numId w:val="6"/>
        </w:numPr>
        <w:tabs>
          <w:tab w:val="clear" w:pos="1440"/>
          <w:tab w:val="num" w:pos="360"/>
        </w:tabs>
        <w:ind w:left="360"/>
        <w:rPr>
          <w:rFonts w:asciiTheme="minorHAnsi" w:hAnsiTheme="minorHAnsi"/>
          <w:sz w:val="22"/>
          <w:szCs w:val="22"/>
          <w:lang w:eastAsia="en-CA"/>
        </w:rPr>
      </w:pPr>
      <w:r w:rsidRPr="00A76417">
        <w:rPr>
          <w:rFonts w:asciiTheme="minorHAnsi" w:hAnsiTheme="minorHAnsi"/>
          <w:sz w:val="22"/>
          <w:szCs w:val="22"/>
          <w:lang w:eastAsia="en-CA"/>
        </w:rPr>
        <w:t>S</w:t>
      </w:r>
      <w:r w:rsidR="008E1FC4" w:rsidRPr="00A76417">
        <w:rPr>
          <w:rFonts w:asciiTheme="minorHAnsi" w:hAnsiTheme="minorHAnsi"/>
          <w:sz w:val="22"/>
          <w:szCs w:val="22"/>
          <w:lang w:eastAsia="en-CA"/>
        </w:rPr>
        <w:t>erve</w:t>
      </w:r>
      <w:r w:rsidRPr="00A76417">
        <w:rPr>
          <w:rFonts w:asciiTheme="minorHAnsi" w:hAnsiTheme="minorHAnsi"/>
          <w:sz w:val="22"/>
          <w:szCs w:val="22"/>
          <w:lang w:eastAsia="en-CA"/>
        </w:rPr>
        <w:t xml:space="preserve"> as an ACFP representative</w:t>
      </w:r>
      <w:r w:rsidR="008E1FC4" w:rsidRPr="00A76417">
        <w:rPr>
          <w:rFonts w:asciiTheme="minorHAnsi" w:hAnsiTheme="minorHAnsi"/>
          <w:sz w:val="22"/>
          <w:szCs w:val="22"/>
          <w:lang w:eastAsia="en-CA"/>
        </w:rPr>
        <w:t xml:space="preserve"> on </w:t>
      </w:r>
      <w:r w:rsidR="00B667D8" w:rsidRPr="00A76417">
        <w:rPr>
          <w:rFonts w:asciiTheme="minorHAnsi" w:hAnsiTheme="minorHAnsi"/>
          <w:sz w:val="22"/>
          <w:szCs w:val="22"/>
          <w:lang w:eastAsia="en-CA"/>
        </w:rPr>
        <w:t xml:space="preserve">internal and external </w:t>
      </w:r>
      <w:r w:rsidR="008E1FC4" w:rsidRPr="00A76417">
        <w:rPr>
          <w:rFonts w:asciiTheme="minorHAnsi" w:hAnsiTheme="minorHAnsi"/>
          <w:sz w:val="22"/>
          <w:szCs w:val="22"/>
          <w:lang w:eastAsia="en-CA"/>
        </w:rPr>
        <w:t>committee</w:t>
      </w:r>
      <w:r w:rsidR="004D1123" w:rsidRPr="00A76417">
        <w:rPr>
          <w:rFonts w:asciiTheme="minorHAnsi" w:hAnsiTheme="minorHAnsi"/>
          <w:sz w:val="22"/>
          <w:szCs w:val="22"/>
          <w:lang w:eastAsia="en-CA"/>
        </w:rPr>
        <w:t xml:space="preserve">s as </w:t>
      </w:r>
      <w:r w:rsidRPr="00A76417">
        <w:rPr>
          <w:rFonts w:asciiTheme="minorHAnsi" w:hAnsiTheme="minorHAnsi"/>
          <w:sz w:val="22"/>
          <w:szCs w:val="22"/>
          <w:lang w:eastAsia="en-CA"/>
        </w:rPr>
        <w:t xml:space="preserve">agreed upon </w:t>
      </w:r>
    </w:p>
    <w:p w14:paraId="101E6173" w14:textId="77777777" w:rsidR="008E1FC4" w:rsidRPr="00A76417" w:rsidRDefault="008E1FC4"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To foster a positive working relationship with other Board members</w:t>
      </w:r>
    </w:p>
    <w:p w14:paraId="788D3F6E" w14:textId="77777777" w:rsidR="008E1FC4" w:rsidRPr="00A76417" w:rsidRDefault="008E1FC4" w:rsidP="00A76417">
      <w:pPr>
        <w:numPr>
          <w:ilvl w:val="0"/>
          <w:numId w:val="6"/>
        </w:numPr>
        <w:tabs>
          <w:tab w:val="clear" w:pos="144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 xml:space="preserve">Be aware and abstain from any conflict of interest </w:t>
      </w:r>
    </w:p>
    <w:p w14:paraId="5DC76A2D" w14:textId="77777777" w:rsidR="00DA037B" w:rsidRDefault="00DA037B" w:rsidP="00697025">
      <w:pPr>
        <w:autoSpaceDE w:val="0"/>
        <w:autoSpaceDN w:val="0"/>
        <w:adjustRightInd w:val="0"/>
        <w:rPr>
          <w:rFonts w:asciiTheme="minorHAnsi" w:hAnsiTheme="minorHAnsi" w:cstheme="minorHAnsi"/>
          <w:b/>
        </w:rPr>
      </w:pPr>
    </w:p>
    <w:p w14:paraId="46412D12" w14:textId="77777777" w:rsidR="0086307A" w:rsidRPr="00075690" w:rsidRDefault="0086307A" w:rsidP="00697025">
      <w:pPr>
        <w:autoSpaceDE w:val="0"/>
        <w:autoSpaceDN w:val="0"/>
        <w:adjustRightInd w:val="0"/>
        <w:rPr>
          <w:rFonts w:asciiTheme="minorHAnsi" w:hAnsiTheme="minorHAnsi" w:cstheme="minorHAnsi"/>
          <w:b/>
          <w:lang w:eastAsia="en-CA"/>
        </w:rPr>
      </w:pPr>
      <w:r w:rsidRPr="00075690">
        <w:rPr>
          <w:rFonts w:asciiTheme="minorHAnsi" w:hAnsiTheme="minorHAnsi" w:cstheme="minorHAnsi"/>
          <w:b/>
          <w:lang w:eastAsia="en-CA"/>
        </w:rPr>
        <w:t>Time Commitment:</w:t>
      </w:r>
    </w:p>
    <w:p w14:paraId="4D6AD485" w14:textId="66A1CE46" w:rsidR="0086307A" w:rsidRPr="00A76417" w:rsidRDefault="0086307A" w:rsidP="00A76417">
      <w:pPr>
        <w:tabs>
          <w:tab w:val="left" w:pos="-1440"/>
          <w:tab w:val="left" w:pos="-720"/>
        </w:tabs>
        <w:suppressAutoHyphens/>
        <w:rPr>
          <w:rFonts w:asciiTheme="minorHAnsi" w:hAnsiTheme="minorHAnsi" w:cstheme="minorHAnsi"/>
          <w:sz w:val="22"/>
          <w:szCs w:val="22"/>
          <w:lang w:eastAsia="en-CA"/>
        </w:rPr>
      </w:pPr>
      <w:r w:rsidRPr="00A76417">
        <w:rPr>
          <w:rFonts w:asciiTheme="minorHAnsi" w:hAnsiTheme="minorHAnsi" w:cstheme="minorHAnsi"/>
          <w:sz w:val="22"/>
          <w:szCs w:val="22"/>
          <w:lang w:eastAsia="en-CA"/>
        </w:rPr>
        <w:t xml:space="preserve">The Term of Office for the </w:t>
      </w:r>
      <w:r w:rsidR="008C4463" w:rsidRPr="00A76417">
        <w:rPr>
          <w:rFonts w:asciiTheme="minorHAnsi" w:hAnsiTheme="minorHAnsi" w:cstheme="minorHAnsi"/>
          <w:sz w:val="22"/>
          <w:szCs w:val="22"/>
          <w:lang w:eastAsia="en-CA"/>
        </w:rPr>
        <w:t>Member at Large</w:t>
      </w:r>
      <w:r w:rsidRPr="00A76417">
        <w:rPr>
          <w:rFonts w:asciiTheme="minorHAnsi" w:hAnsiTheme="minorHAnsi" w:cstheme="minorHAnsi"/>
          <w:sz w:val="22"/>
          <w:szCs w:val="22"/>
          <w:lang w:eastAsia="en-CA"/>
        </w:rPr>
        <w:t xml:space="preserve"> shall be</w:t>
      </w:r>
      <w:r w:rsidR="009B78DF" w:rsidRPr="00A76417">
        <w:rPr>
          <w:rFonts w:asciiTheme="minorHAnsi" w:hAnsiTheme="minorHAnsi" w:cstheme="minorHAnsi"/>
          <w:sz w:val="22"/>
          <w:szCs w:val="22"/>
          <w:lang w:eastAsia="en-CA"/>
        </w:rPr>
        <w:t xml:space="preserve"> three years </w:t>
      </w:r>
      <w:r w:rsidRPr="00A76417">
        <w:rPr>
          <w:rFonts w:asciiTheme="minorHAnsi" w:hAnsiTheme="minorHAnsi" w:cstheme="minorHAnsi"/>
          <w:sz w:val="22"/>
          <w:szCs w:val="22"/>
          <w:lang w:eastAsia="en-CA"/>
        </w:rPr>
        <w:t>from the conclusion of one Annual Meeting</w:t>
      </w:r>
      <w:r w:rsidR="00A76417" w:rsidRPr="00A76417">
        <w:rPr>
          <w:rFonts w:asciiTheme="minorHAnsi" w:hAnsiTheme="minorHAnsi" w:cstheme="minorHAnsi"/>
          <w:sz w:val="22"/>
          <w:szCs w:val="22"/>
          <w:lang w:eastAsia="en-CA"/>
        </w:rPr>
        <w:t xml:space="preserve"> of Members</w:t>
      </w:r>
      <w:r w:rsidR="00331CBE" w:rsidRPr="00A76417">
        <w:rPr>
          <w:rFonts w:asciiTheme="minorHAnsi" w:hAnsiTheme="minorHAnsi" w:cstheme="minorHAnsi"/>
          <w:sz w:val="22"/>
          <w:szCs w:val="22"/>
          <w:lang w:eastAsia="en-CA"/>
        </w:rPr>
        <w:t xml:space="preserve">.  </w:t>
      </w:r>
      <w:r w:rsidRPr="00A76417">
        <w:rPr>
          <w:rFonts w:asciiTheme="minorHAnsi" w:hAnsiTheme="minorHAnsi" w:cstheme="minorHAnsi"/>
          <w:sz w:val="22"/>
          <w:szCs w:val="22"/>
          <w:lang w:eastAsia="en-CA"/>
        </w:rPr>
        <w:t xml:space="preserve">All members are eligible for re-election or election to any other office or position upon completion of their term.  </w:t>
      </w:r>
    </w:p>
    <w:p w14:paraId="1667C903" w14:textId="77777777" w:rsidR="00075690" w:rsidRDefault="00075690" w:rsidP="00075690">
      <w:pPr>
        <w:tabs>
          <w:tab w:val="left" w:pos="-1440"/>
          <w:tab w:val="left" w:pos="-720"/>
        </w:tabs>
        <w:suppressAutoHyphens/>
        <w:rPr>
          <w:rFonts w:asciiTheme="minorHAnsi" w:hAnsiTheme="minorHAnsi" w:cstheme="minorHAnsi"/>
          <w:lang w:eastAsia="en-CA"/>
        </w:rPr>
      </w:pPr>
    </w:p>
    <w:p w14:paraId="269731A3" w14:textId="77777777" w:rsidR="00075690" w:rsidRPr="00075690" w:rsidRDefault="00075690" w:rsidP="00075690">
      <w:pPr>
        <w:tabs>
          <w:tab w:val="left" w:pos="-1440"/>
          <w:tab w:val="left" w:pos="-720"/>
        </w:tabs>
        <w:suppressAutoHyphens/>
        <w:rPr>
          <w:rFonts w:asciiTheme="minorHAnsi" w:hAnsiTheme="minorHAnsi" w:cstheme="minorHAnsi"/>
          <w:b/>
          <w:lang w:eastAsia="en-CA"/>
        </w:rPr>
      </w:pPr>
      <w:r w:rsidRPr="00075690">
        <w:rPr>
          <w:rFonts w:asciiTheme="minorHAnsi" w:hAnsiTheme="minorHAnsi" w:cstheme="minorHAnsi"/>
          <w:b/>
          <w:lang w:eastAsia="en-CA"/>
        </w:rPr>
        <w:t>Compensation:</w:t>
      </w:r>
    </w:p>
    <w:p w14:paraId="115800E0" w14:textId="77777777" w:rsidR="00075690" w:rsidRPr="00A76417" w:rsidRDefault="00075690" w:rsidP="00A76417">
      <w:pPr>
        <w:tabs>
          <w:tab w:val="left" w:pos="-1440"/>
          <w:tab w:val="left" w:pos="-720"/>
        </w:tabs>
        <w:suppressAutoHyphens/>
        <w:rPr>
          <w:rFonts w:asciiTheme="minorHAnsi" w:hAnsiTheme="minorHAnsi" w:cstheme="minorHAnsi"/>
          <w:sz w:val="22"/>
          <w:szCs w:val="22"/>
          <w:lang w:eastAsia="en-CA"/>
        </w:rPr>
      </w:pPr>
      <w:r w:rsidRPr="00A76417">
        <w:rPr>
          <w:rFonts w:asciiTheme="minorHAnsi" w:hAnsiTheme="minorHAnsi" w:cstheme="minorHAnsi"/>
          <w:sz w:val="22"/>
          <w:szCs w:val="22"/>
          <w:lang w:eastAsia="en-CA"/>
        </w:rPr>
        <w:t>A</w:t>
      </w:r>
      <w:r w:rsidR="00F83EAB" w:rsidRPr="00A76417">
        <w:rPr>
          <w:rFonts w:asciiTheme="minorHAnsi" w:hAnsiTheme="minorHAnsi" w:cstheme="minorHAnsi"/>
          <w:sz w:val="22"/>
          <w:szCs w:val="22"/>
          <w:lang w:eastAsia="en-CA"/>
        </w:rPr>
        <w:t>n</w:t>
      </w:r>
      <w:r w:rsidRPr="00A76417">
        <w:rPr>
          <w:rFonts w:asciiTheme="minorHAnsi" w:hAnsiTheme="minorHAnsi" w:cstheme="minorHAnsi"/>
          <w:sz w:val="22"/>
          <w:szCs w:val="22"/>
          <w:lang w:eastAsia="en-CA"/>
        </w:rPr>
        <w:t xml:space="preserve"> </w:t>
      </w:r>
      <w:r w:rsidR="00F83EAB" w:rsidRPr="00A76417">
        <w:rPr>
          <w:rFonts w:asciiTheme="minorHAnsi" w:hAnsiTheme="minorHAnsi" w:cstheme="minorHAnsi"/>
          <w:sz w:val="22"/>
          <w:szCs w:val="22"/>
          <w:lang w:eastAsia="en-CA"/>
        </w:rPr>
        <w:t>honorarium is offered</w:t>
      </w:r>
      <w:r w:rsidRPr="00A76417">
        <w:rPr>
          <w:rFonts w:asciiTheme="minorHAnsi" w:hAnsiTheme="minorHAnsi" w:cstheme="minorHAnsi"/>
          <w:sz w:val="22"/>
          <w:szCs w:val="22"/>
          <w:lang w:eastAsia="en-CA"/>
        </w:rPr>
        <w:t xml:space="preserve"> to all Officers and all expenses incurred in service to the ACFP Board of Directors will be covered based on the ACFP Expense Reimbursement Policy which is assessed regularly to meet industry standards.</w:t>
      </w:r>
    </w:p>
    <w:p w14:paraId="78264FDD" w14:textId="77777777" w:rsidR="00F83EAB" w:rsidRDefault="00075690" w:rsidP="00075690">
      <w:pPr>
        <w:tabs>
          <w:tab w:val="left" w:pos="-1440"/>
          <w:tab w:val="left" w:pos="-720"/>
        </w:tabs>
        <w:suppressAutoHyphens/>
        <w:rPr>
          <w:rFonts w:asciiTheme="minorHAnsi" w:hAnsiTheme="minorHAnsi" w:cstheme="minorHAnsi"/>
          <w:lang w:eastAsia="en-CA"/>
        </w:rPr>
      </w:pPr>
      <w:r w:rsidRPr="00075690">
        <w:rPr>
          <w:rFonts w:asciiTheme="minorHAnsi" w:hAnsiTheme="minorHAnsi" w:cstheme="minorHAnsi"/>
          <w:lang w:eastAsia="en-CA"/>
        </w:rPr>
        <w:tab/>
      </w:r>
      <w:r w:rsidRPr="00075690">
        <w:rPr>
          <w:rFonts w:asciiTheme="minorHAnsi" w:hAnsiTheme="minorHAnsi" w:cstheme="minorHAnsi"/>
          <w:lang w:eastAsia="en-CA"/>
        </w:rPr>
        <w:tab/>
      </w:r>
    </w:p>
    <w:p w14:paraId="70D2BDDB" w14:textId="71B16B3E" w:rsidR="00075690" w:rsidRPr="00075690" w:rsidRDefault="00075690" w:rsidP="00075690">
      <w:pPr>
        <w:tabs>
          <w:tab w:val="left" w:pos="-1440"/>
          <w:tab w:val="left" w:pos="-720"/>
        </w:tabs>
        <w:suppressAutoHyphens/>
        <w:rPr>
          <w:rFonts w:asciiTheme="minorHAnsi" w:hAnsiTheme="minorHAnsi" w:cstheme="minorHAnsi"/>
          <w:b/>
          <w:lang w:eastAsia="en-CA"/>
        </w:rPr>
      </w:pPr>
      <w:r w:rsidRPr="00075690">
        <w:rPr>
          <w:rFonts w:asciiTheme="minorHAnsi" w:hAnsiTheme="minorHAnsi" w:cstheme="minorHAnsi"/>
          <w:b/>
          <w:lang w:eastAsia="en-CA"/>
        </w:rPr>
        <w:t>Honorariums (Paid in installments)</w:t>
      </w:r>
      <w:r w:rsidR="00A76417">
        <w:rPr>
          <w:rFonts w:asciiTheme="minorHAnsi" w:hAnsiTheme="minorHAnsi" w:cstheme="minorHAnsi"/>
          <w:b/>
          <w:lang w:eastAsia="en-CA"/>
        </w:rPr>
        <w:t>:</w:t>
      </w:r>
      <w:bookmarkStart w:id="0" w:name="_GoBack"/>
      <w:bookmarkEnd w:id="0"/>
    </w:p>
    <w:p w14:paraId="26C01D10" w14:textId="53B20953" w:rsidR="00505769" w:rsidRPr="00A76417" w:rsidRDefault="00505769" w:rsidP="00A76417">
      <w:pPr>
        <w:tabs>
          <w:tab w:val="left" w:pos="-1440"/>
          <w:tab w:val="left" w:pos="-720"/>
        </w:tabs>
        <w:suppressAutoHyphens/>
        <w:rPr>
          <w:rFonts w:asciiTheme="minorHAnsi" w:hAnsiTheme="minorHAnsi" w:cstheme="minorHAnsi"/>
          <w:sz w:val="22"/>
          <w:szCs w:val="22"/>
          <w:lang w:eastAsia="en-CA"/>
        </w:rPr>
      </w:pPr>
      <w:r w:rsidRPr="00A76417">
        <w:rPr>
          <w:rFonts w:asciiTheme="minorHAnsi" w:hAnsiTheme="minorHAnsi" w:cstheme="minorHAnsi"/>
          <w:sz w:val="22"/>
          <w:szCs w:val="22"/>
          <w:lang w:eastAsia="en-CA"/>
        </w:rPr>
        <w:t>Board Members are paid an honorarium of $5,000 per year.</w:t>
      </w:r>
    </w:p>
    <w:p w14:paraId="7139D19C" w14:textId="77777777" w:rsidR="0086307A" w:rsidRDefault="0086307A" w:rsidP="000748C3">
      <w:pPr>
        <w:pStyle w:val="Heading1"/>
        <w:rPr>
          <w:rFonts w:asciiTheme="minorHAnsi" w:hAnsiTheme="minorHAnsi" w:cstheme="minorHAnsi"/>
          <w:sz w:val="24"/>
        </w:rPr>
      </w:pPr>
    </w:p>
    <w:p w14:paraId="522B2FAD" w14:textId="77777777" w:rsidR="00BB46F2" w:rsidRPr="008E1FC4" w:rsidRDefault="0015567A" w:rsidP="000748C3">
      <w:pPr>
        <w:pStyle w:val="Heading1"/>
        <w:rPr>
          <w:rFonts w:asciiTheme="minorHAnsi" w:hAnsiTheme="minorHAnsi" w:cstheme="minorHAnsi"/>
          <w:sz w:val="24"/>
        </w:rPr>
      </w:pPr>
      <w:r>
        <w:rPr>
          <w:rFonts w:asciiTheme="minorHAnsi" w:hAnsiTheme="minorHAnsi" w:cstheme="minorHAnsi"/>
          <w:sz w:val="24"/>
        </w:rPr>
        <w:t>Qualifications</w:t>
      </w:r>
      <w:r w:rsidR="008A4FDD" w:rsidRPr="008E1FC4">
        <w:rPr>
          <w:rFonts w:asciiTheme="minorHAnsi" w:hAnsiTheme="minorHAnsi" w:cstheme="minorHAnsi"/>
          <w:sz w:val="24"/>
        </w:rPr>
        <w:t>:</w:t>
      </w:r>
    </w:p>
    <w:p w14:paraId="5DD0F02A" w14:textId="77777777" w:rsidR="00075690" w:rsidRPr="00A76417" w:rsidRDefault="0015567A" w:rsidP="00A76417">
      <w:pPr>
        <w:numPr>
          <w:ilvl w:val="0"/>
          <w:numId w:val="1"/>
        </w:numPr>
        <w:tabs>
          <w:tab w:val="clear" w:pos="1800"/>
          <w:tab w:val="num" w:pos="360"/>
          <w:tab w:val="left" w:pos="720"/>
        </w:tabs>
        <w:ind w:left="360"/>
        <w:rPr>
          <w:rFonts w:asciiTheme="minorHAnsi" w:hAnsiTheme="minorHAnsi" w:cstheme="minorHAnsi"/>
          <w:sz w:val="22"/>
          <w:szCs w:val="22"/>
        </w:rPr>
      </w:pPr>
      <w:r w:rsidRPr="00A76417">
        <w:rPr>
          <w:rFonts w:asciiTheme="minorHAnsi" w:hAnsiTheme="minorHAnsi" w:cstheme="minorHAnsi"/>
          <w:sz w:val="22"/>
          <w:szCs w:val="22"/>
        </w:rPr>
        <w:t>Must have completed two years of membership</w:t>
      </w:r>
      <w:r w:rsidR="00F83EAB" w:rsidRPr="00A76417">
        <w:rPr>
          <w:rFonts w:asciiTheme="minorHAnsi" w:hAnsiTheme="minorHAnsi" w:cstheme="minorHAnsi"/>
          <w:sz w:val="22"/>
          <w:szCs w:val="22"/>
        </w:rPr>
        <w:t xml:space="preserve"> in good standing</w:t>
      </w:r>
      <w:r w:rsidRPr="00A76417">
        <w:rPr>
          <w:rFonts w:asciiTheme="minorHAnsi" w:hAnsiTheme="minorHAnsi" w:cstheme="minorHAnsi"/>
          <w:sz w:val="22"/>
          <w:szCs w:val="22"/>
        </w:rPr>
        <w:t xml:space="preserve"> with the ACFP</w:t>
      </w:r>
    </w:p>
    <w:p w14:paraId="339A5FD0" w14:textId="77777777" w:rsidR="006F5A58" w:rsidRPr="00A76417" w:rsidRDefault="00BB46F2" w:rsidP="00A76417">
      <w:pPr>
        <w:numPr>
          <w:ilvl w:val="0"/>
          <w:numId w:val="1"/>
        </w:numPr>
        <w:tabs>
          <w:tab w:val="clear" w:pos="1800"/>
          <w:tab w:val="num" w:pos="360"/>
          <w:tab w:val="left" w:pos="720"/>
        </w:tabs>
        <w:ind w:left="360"/>
        <w:rPr>
          <w:rFonts w:asciiTheme="minorHAnsi" w:hAnsiTheme="minorHAnsi" w:cstheme="minorHAnsi"/>
          <w:sz w:val="22"/>
          <w:szCs w:val="22"/>
        </w:rPr>
      </w:pPr>
      <w:r w:rsidRPr="00A76417">
        <w:rPr>
          <w:rFonts w:asciiTheme="minorHAnsi" w:hAnsiTheme="minorHAnsi" w:cstheme="minorHAnsi"/>
          <w:sz w:val="22"/>
          <w:szCs w:val="22"/>
        </w:rPr>
        <w:t>Experience</w:t>
      </w:r>
      <w:r w:rsidR="009D1E77" w:rsidRPr="00A76417">
        <w:rPr>
          <w:rFonts w:asciiTheme="minorHAnsi" w:hAnsiTheme="minorHAnsi" w:cstheme="minorHAnsi"/>
          <w:sz w:val="22"/>
          <w:szCs w:val="22"/>
        </w:rPr>
        <w:t xml:space="preserve"> </w:t>
      </w:r>
      <w:r w:rsidR="006F5A58" w:rsidRPr="00A76417">
        <w:rPr>
          <w:rFonts w:asciiTheme="minorHAnsi" w:hAnsiTheme="minorHAnsi" w:cstheme="minorHAnsi"/>
          <w:sz w:val="22"/>
          <w:szCs w:val="22"/>
        </w:rPr>
        <w:t xml:space="preserve">with not for profit </w:t>
      </w:r>
      <w:r w:rsidR="0015567A" w:rsidRPr="00A76417">
        <w:rPr>
          <w:rFonts w:asciiTheme="minorHAnsi" w:hAnsiTheme="minorHAnsi" w:cstheme="minorHAnsi"/>
          <w:sz w:val="22"/>
          <w:szCs w:val="22"/>
        </w:rPr>
        <w:t>board</w:t>
      </w:r>
      <w:r w:rsidR="006F5A58" w:rsidRPr="00A76417">
        <w:rPr>
          <w:rFonts w:asciiTheme="minorHAnsi" w:hAnsiTheme="minorHAnsi" w:cstheme="minorHAnsi"/>
          <w:sz w:val="22"/>
          <w:szCs w:val="22"/>
        </w:rPr>
        <w:t>s</w:t>
      </w:r>
      <w:r w:rsidR="0015567A" w:rsidRPr="00A76417">
        <w:rPr>
          <w:rFonts w:asciiTheme="minorHAnsi" w:hAnsiTheme="minorHAnsi" w:cstheme="minorHAnsi"/>
          <w:sz w:val="22"/>
          <w:szCs w:val="22"/>
        </w:rPr>
        <w:t xml:space="preserve"> </w:t>
      </w:r>
      <w:r w:rsidR="006F5A58" w:rsidRPr="00A76417">
        <w:rPr>
          <w:rFonts w:asciiTheme="minorHAnsi" w:hAnsiTheme="minorHAnsi" w:cstheme="minorHAnsi"/>
          <w:sz w:val="22"/>
          <w:szCs w:val="22"/>
        </w:rPr>
        <w:t>an asset</w:t>
      </w:r>
    </w:p>
    <w:p w14:paraId="445A7F43" w14:textId="77777777" w:rsidR="00BB46F2" w:rsidRPr="00A76417" w:rsidRDefault="006F5A58" w:rsidP="00A76417">
      <w:pPr>
        <w:numPr>
          <w:ilvl w:val="0"/>
          <w:numId w:val="1"/>
        </w:numPr>
        <w:tabs>
          <w:tab w:val="clear" w:pos="1800"/>
          <w:tab w:val="num" w:pos="360"/>
          <w:tab w:val="left" w:pos="720"/>
        </w:tabs>
        <w:ind w:left="360"/>
        <w:rPr>
          <w:rFonts w:asciiTheme="minorHAnsi" w:hAnsiTheme="minorHAnsi" w:cstheme="minorHAnsi"/>
          <w:sz w:val="22"/>
          <w:szCs w:val="22"/>
        </w:rPr>
      </w:pPr>
      <w:r w:rsidRPr="00A76417">
        <w:rPr>
          <w:rFonts w:asciiTheme="minorHAnsi" w:hAnsiTheme="minorHAnsi" w:cstheme="minorHAnsi"/>
          <w:sz w:val="22"/>
          <w:szCs w:val="22"/>
        </w:rPr>
        <w:t>O</w:t>
      </w:r>
      <w:r w:rsidR="0015567A" w:rsidRPr="00A76417">
        <w:rPr>
          <w:rFonts w:asciiTheme="minorHAnsi" w:hAnsiTheme="minorHAnsi" w:cstheme="minorHAnsi"/>
          <w:sz w:val="22"/>
          <w:szCs w:val="22"/>
        </w:rPr>
        <w:t xml:space="preserve">rganizational </w:t>
      </w:r>
      <w:r w:rsidR="009D1E77" w:rsidRPr="00A76417">
        <w:rPr>
          <w:rFonts w:asciiTheme="minorHAnsi" w:hAnsiTheme="minorHAnsi" w:cstheme="minorHAnsi"/>
          <w:sz w:val="22"/>
          <w:szCs w:val="22"/>
        </w:rPr>
        <w:t>leadership</w:t>
      </w:r>
      <w:r w:rsidR="0015567A" w:rsidRPr="00A76417">
        <w:rPr>
          <w:rFonts w:asciiTheme="minorHAnsi" w:hAnsiTheme="minorHAnsi" w:cstheme="minorHAnsi"/>
          <w:sz w:val="22"/>
          <w:szCs w:val="22"/>
        </w:rPr>
        <w:t xml:space="preserve"> an asset</w:t>
      </w:r>
    </w:p>
    <w:p w14:paraId="5ED0F8DE" w14:textId="77777777" w:rsidR="006F5A58" w:rsidRPr="00A76417" w:rsidRDefault="006F5A58" w:rsidP="00A76417">
      <w:pPr>
        <w:numPr>
          <w:ilvl w:val="0"/>
          <w:numId w:val="1"/>
        </w:numPr>
        <w:tabs>
          <w:tab w:val="clear" w:pos="1800"/>
          <w:tab w:val="num" w:pos="360"/>
        </w:tabs>
        <w:ind w:left="360"/>
        <w:rPr>
          <w:rFonts w:asciiTheme="minorHAnsi" w:hAnsiTheme="minorHAnsi" w:cs="Times New Roman"/>
          <w:sz w:val="22"/>
          <w:szCs w:val="22"/>
          <w:lang w:eastAsia="en-CA"/>
        </w:rPr>
      </w:pPr>
      <w:r w:rsidRPr="00A76417">
        <w:rPr>
          <w:rFonts w:asciiTheme="minorHAnsi" w:hAnsiTheme="minorHAnsi"/>
          <w:sz w:val="22"/>
          <w:szCs w:val="22"/>
          <w:lang w:eastAsia="en-CA"/>
        </w:rPr>
        <w:t>Knowledge and skills in one or more areas of Board governance: policy, finance, advocacy and/or operations</w:t>
      </w:r>
    </w:p>
    <w:sectPr w:rsidR="006F5A58" w:rsidRPr="00A76417" w:rsidSect="00A76417">
      <w:pgSz w:w="12240" w:h="15840"/>
      <w:pgMar w:top="1134"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E789" w14:textId="77777777" w:rsidR="00331CBE" w:rsidRDefault="00331CBE" w:rsidP="00331CBE">
      <w:r>
        <w:separator/>
      </w:r>
    </w:p>
  </w:endnote>
  <w:endnote w:type="continuationSeparator" w:id="0">
    <w:p w14:paraId="77D93E4E" w14:textId="77777777" w:rsidR="00331CBE" w:rsidRDefault="00331CBE" w:rsidP="0033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7776" w14:textId="77777777" w:rsidR="00331CBE" w:rsidRDefault="00331CBE" w:rsidP="00331CBE">
      <w:r>
        <w:separator/>
      </w:r>
    </w:p>
  </w:footnote>
  <w:footnote w:type="continuationSeparator" w:id="0">
    <w:p w14:paraId="169DD1BD" w14:textId="77777777" w:rsidR="00331CBE" w:rsidRDefault="00331CBE" w:rsidP="0033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3ED8"/>
    <w:multiLevelType w:val="hybridMultilevel"/>
    <w:tmpl w:val="251AC8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E55B98"/>
    <w:multiLevelType w:val="hybridMultilevel"/>
    <w:tmpl w:val="1D24771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91370BA"/>
    <w:multiLevelType w:val="hybridMultilevel"/>
    <w:tmpl w:val="519C4FC2"/>
    <w:lvl w:ilvl="0" w:tplc="4E349A8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E91F47"/>
    <w:multiLevelType w:val="hybridMultilevel"/>
    <w:tmpl w:val="6206E7C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13E500A"/>
    <w:multiLevelType w:val="hybridMultilevel"/>
    <w:tmpl w:val="A1C82176"/>
    <w:lvl w:ilvl="0" w:tplc="10090017">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5" w15:restartNumberingAfterBreak="0">
    <w:nsid w:val="617472C8"/>
    <w:multiLevelType w:val="multilevel"/>
    <w:tmpl w:val="4FB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B7824"/>
    <w:multiLevelType w:val="multilevel"/>
    <w:tmpl w:val="A2C2650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C2B41EF"/>
    <w:multiLevelType w:val="hybridMultilevel"/>
    <w:tmpl w:val="7222FC16"/>
    <w:lvl w:ilvl="0" w:tplc="04090003">
      <w:start w:val="1"/>
      <w:numFmt w:val="bullet"/>
      <w:lvlText w:val="o"/>
      <w:lvlJc w:val="left"/>
      <w:pPr>
        <w:tabs>
          <w:tab w:val="num" w:pos="2280"/>
        </w:tabs>
        <w:ind w:left="2280" w:hanging="360"/>
      </w:pPr>
      <w:rPr>
        <w:rFonts w:ascii="Courier New" w:hAnsi="Courier New" w:cs="Courier New"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2E"/>
    <w:rsid w:val="000748C3"/>
    <w:rsid w:val="00075690"/>
    <w:rsid w:val="000E41E9"/>
    <w:rsid w:val="0012690D"/>
    <w:rsid w:val="00141328"/>
    <w:rsid w:val="0015567A"/>
    <w:rsid w:val="001D4FA6"/>
    <w:rsid w:val="0024527C"/>
    <w:rsid w:val="0025132F"/>
    <w:rsid w:val="002F01C8"/>
    <w:rsid w:val="00331CBE"/>
    <w:rsid w:val="00353A04"/>
    <w:rsid w:val="00354A5B"/>
    <w:rsid w:val="003C4031"/>
    <w:rsid w:val="004D1123"/>
    <w:rsid w:val="004E311C"/>
    <w:rsid w:val="00505769"/>
    <w:rsid w:val="00560EA9"/>
    <w:rsid w:val="005E148D"/>
    <w:rsid w:val="006030AB"/>
    <w:rsid w:val="006575D4"/>
    <w:rsid w:val="00697025"/>
    <w:rsid w:val="006D3AB2"/>
    <w:rsid w:val="006F5A58"/>
    <w:rsid w:val="0073161A"/>
    <w:rsid w:val="00744E7D"/>
    <w:rsid w:val="00797C07"/>
    <w:rsid w:val="00824100"/>
    <w:rsid w:val="0086307A"/>
    <w:rsid w:val="008A4FDD"/>
    <w:rsid w:val="008C0F2E"/>
    <w:rsid w:val="008C4463"/>
    <w:rsid w:val="008E1FC4"/>
    <w:rsid w:val="00954891"/>
    <w:rsid w:val="00963E83"/>
    <w:rsid w:val="009A19DE"/>
    <w:rsid w:val="009B78DF"/>
    <w:rsid w:val="009D1E77"/>
    <w:rsid w:val="00A435CB"/>
    <w:rsid w:val="00A64F9E"/>
    <w:rsid w:val="00A76417"/>
    <w:rsid w:val="00AC3511"/>
    <w:rsid w:val="00AD5524"/>
    <w:rsid w:val="00B146DA"/>
    <w:rsid w:val="00B667D8"/>
    <w:rsid w:val="00BB46F2"/>
    <w:rsid w:val="00BE0C05"/>
    <w:rsid w:val="00D36F62"/>
    <w:rsid w:val="00D440D3"/>
    <w:rsid w:val="00D76B41"/>
    <w:rsid w:val="00D84064"/>
    <w:rsid w:val="00D870A7"/>
    <w:rsid w:val="00D93F04"/>
    <w:rsid w:val="00DA037B"/>
    <w:rsid w:val="00DA6F9F"/>
    <w:rsid w:val="00DD74FE"/>
    <w:rsid w:val="00ED550A"/>
    <w:rsid w:val="00F3485A"/>
    <w:rsid w:val="00F55B61"/>
    <w:rsid w:val="00F83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72A2A1"/>
  <w15:docId w15:val="{E372CC10-37EB-44DC-9832-73AC78EE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cs="Arial"/>
      <w:sz w:val="24"/>
      <w:szCs w:val="24"/>
      <w:lang w:eastAsia="en-US"/>
    </w:rPr>
  </w:style>
  <w:style w:type="paragraph" w:styleId="Heading1">
    <w:name w:val="heading 1"/>
    <w:basedOn w:val="Normal"/>
    <w:next w:val="Normal"/>
    <w:qFormat/>
    <w:pPr>
      <w:keepNext/>
      <w:outlineLvl w:val="0"/>
    </w:pPr>
    <w:rPr>
      <w:rFonts w:ascii="Arial" w:hAnsi="Arial" w:cs="Times New Roman"/>
      <w:b/>
      <w:bCs/>
      <w:sz w:val="22"/>
      <w:lang w:val="en-US"/>
    </w:rPr>
  </w:style>
  <w:style w:type="paragraph" w:styleId="Heading2">
    <w:name w:val="heading 2"/>
    <w:basedOn w:val="Normal"/>
    <w:next w:val="Normal"/>
    <w:link w:val="Heading2Char"/>
    <w:semiHidden/>
    <w:unhideWhenUsed/>
    <w:qFormat/>
    <w:rsid w:val="006F5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F5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23"/>
    <w:pPr>
      <w:ind w:left="720"/>
      <w:contextualSpacing/>
    </w:pPr>
  </w:style>
  <w:style w:type="character" w:customStyle="1" w:styleId="Heading2Char">
    <w:name w:val="Heading 2 Char"/>
    <w:basedOn w:val="DefaultParagraphFont"/>
    <w:link w:val="Heading2"/>
    <w:semiHidden/>
    <w:rsid w:val="006F5A5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F5A58"/>
    <w:rPr>
      <w:rFonts w:asciiTheme="majorHAnsi" w:eastAsiaTheme="majorEastAsia" w:hAnsiTheme="majorHAnsi" w:cstheme="majorBidi"/>
      <w:b/>
      <w:bCs/>
      <w:color w:val="4F81BD" w:themeColor="accent1"/>
      <w:sz w:val="24"/>
      <w:szCs w:val="24"/>
      <w:lang w:eastAsia="en-US"/>
    </w:rPr>
  </w:style>
  <w:style w:type="paragraph" w:styleId="NoSpacing">
    <w:name w:val="No Spacing"/>
    <w:link w:val="NoSpacingChar"/>
    <w:uiPriority w:val="1"/>
    <w:qFormat/>
    <w:rsid w:val="006F5A58"/>
    <w:rPr>
      <w:rFonts w:ascii="Calibri" w:eastAsia="Calibri" w:hAnsi="Calibri"/>
      <w:color w:val="777769"/>
      <w:sz w:val="24"/>
    </w:rPr>
  </w:style>
  <w:style w:type="character" w:customStyle="1" w:styleId="NoSpacingChar">
    <w:name w:val="No Spacing Char"/>
    <w:link w:val="NoSpacing"/>
    <w:uiPriority w:val="1"/>
    <w:rsid w:val="006F5A58"/>
    <w:rPr>
      <w:rFonts w:ascii="Calibri" w:eastAsia="Calibri" w:hAnsi="Calibri"/>
      <w:color w:val="777769"/>
      <w:sz w:val="24"/>
    </w:rPr>
  </w:style>
  <w:style w:type="paragraph" w:styleId="Header">
    <w:name w:val="header"/>
    <w:basedOn w:val="Normal"/>
    <w:link w:val="HeaderChar"/>
    <w:unhideWhenUsed/>
    <w:rsid w:val="00331CBE"/>
    <w:pPr>
      <w:tabs>
        <w:tab w:val="center" w:pos="4680"/>
        <w:tab w:val="right" w:pos="9360"/>
      </w:tabs>
    </w:pPr>
  </w:style>
  <w:style w:type="character" w:customStyle="1" w:styleId="HeaderChar">
    <w:name w:val="Header Char"/>
    <w:basedOn w:val="DefaultParagraphFont"/>
    <w:link w:val="Header"/>
    <w:rsid w:val="00331CBE"/>
    <w:rPr>
      <w:rFonts w:ascii="Calibri" w:hAnsi="Calibri" w:cs="Arial"/>
      <w:sz w:val="24"/>
      <w:szCs w:val="24"/>
      <w:lang w:eastAsia="en-US"/>
    </w:rPr>
  </w:style>
  <w:style w:type="paragraph" w:styleId="Footer">
    <w:name w:val="footer"/>
    <w:basedOn w:val="Normal"/>
    <w:link w:val="FooterChar"/>
    <w:unhideWhenUsed/>
    <w:rsid w:val="00331CBE"/>
    <w:pPr>
      <w:tabs>
        <w:tab w:val="center" w:pos="4680"/>
        <w:tab w:val="right" w:pos="9360"/>
      </w:tabs>
    </w:pPr>
  </w:style>
  <w:style w:type="character" w:customStyle="1" w:styleId="FooterChar">
    <w:name w:val="Footer Char"/>
    <w:basedOn w:val="DefaultParagraphFont"/>
    <w:link w:val="Footer"/>
    <w:rsid w:val="00331CBE"/>
    <w:rPr>
      <w:rFonts w:ascii="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XD</vt:lpstr>
    </vt:vector>
  </TitlesOfParts>
  <Company>Toshiba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dc:title>
  <dc:creator>Peggy Maher</dc:creator>
  <cp:lastModifiedBy>Darlene Niederhaus</cp:lastModifiedBy>
  <cp:revision>4</cp:revision>
  <dcterms:created xsi:type="dcterms:W3CDTF">2018-09-25T15:00:00Z</dcterms:created>
  <dcterms:modified xsi:type="dcterms:W3CDTF">2018-09-25T21:25:00Z</dcterms:modified>
</cp:coreProperties>
</file>